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湖南生物机电职业技术学院</w:t>
      </w:r>
      <w:r>
        <w:rPr>
          <w:rFonts w:hint="eastAsia" w:ascii="仿宋" w:hAnsi="仿宋" w:eastAsia="仿宋"/>
          <w:b/>
          <w:sz w:val="28"/>
          <w:szCs w:val="28"/>
        </w:rPr>
        <w:t>招聘信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会报名</w:t>
      </w:r>
      <w:r>
        <w:rPr>
          <w:rFonts w:hint="eastAsia" w:ascii="仿宋" w:hAnsi="仿宋" w:eastAsia="仿宋"/>
          <w:b/>
          <w:sz w:val="28"/>
          <w:szCs w:val="28"/>
        </w:rPr>
        <w:t>表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2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24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962" w:type="dxa"/>
            <w:gridSpan w:val="1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企业简介（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字以内）：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参会代表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95866"/>
    <w:rsid w:val="327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2019-10-11T07:53:00Z</dcterms:created>
  <dc:creator>Administrator</dc:creator>
  <cp:lastModifiedBy>Administrator</cp:lastModifiedBy>
  <dcterms:modified xsi:type="dcterms:W3CDTF">2019-10-11T07:53:38Z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