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黑体" w:cs="黑体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3624" w:firstLineChars="906"/>
        <w:jc w:val="both"/>
        <w:rPr>
          <w:rFonts w:hint="eastAsia" w:ascii="Times New Roman" w:hAnsi="Times New Roman" w:eastAsia="宋体" w:cs="宋体"/>
          <w:sz w:val="40"/>
          <w:szCs w:val="40"/>
          <w:lang w:val="en-US"/>
        </w:rPr>
      </w:pPr>
      <w:r>
        <w:rPr>
          <w:rFonts w:hint="eastAsia" w:ascii="Times New Roman" w:hAnsi="Times New Roman" w:eastAsia="宋体" w:cs="宋体"/>
          <w:kern w:val="2"/>
          <w:sz w:val="40"/>
          <w:szCs w:val="40"/>
          <w:lang w:val="en-US" w:eastAsia="zh-CN" w:bidi="ar"/>
        </w:rPr>
        <w:t>长沙市市级创业孵化基地考评计分表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ascii="Times New Roman" w:hAnsi="Times New Roman" w:eastAsia="楷体_GB2312"/>
          <w:szCs w:val="32"/>
          <w:u w:val="single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基地名称（盖章）：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 xml:space="preserve">                                       </w:t>
      </w:r>
    </w:p>
    <w:tbl>
      <w:tblPr>
        <w:tblStyle w:val="2"/>
        <w:tblW w:w="13600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747"/>
        <w:gridCol w:w="8780"/>
        <w:gridCol w:w="745"/>
        <w:gridCol w:w="863"/>
        <w:gridCol w:w="98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考核内容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考核项目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基本分值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基地自评分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区县考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核评分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基地条件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(25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设立在长沙市辖区内，具有独立法人资格；基地运营时间1年以上;建筑面积达到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2000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平方米以上（在长高校设立的创业孵化基地面积不低于1500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）。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提供基本生产经营场地、基本办公条件和后勤保障服务；有为创业者提供服务的会议室、洽谈室等公共服务空间。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现有入孵创业实体（含企业、个体工商户、民办非企业组织）、创业团队或创业项目等20个以上。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基地管理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有管理服务工作制度；基地运营机构应配备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名以上管理服务人员。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与入驻实体签订协议，建立入驻实体进驻及退出动态机制。支持入驻实体创业成功后迁出，实现滚动孵化。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已注册的企业多数为小微企业，成立时间、在孵时间一般不超过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年。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建立入驻创业实体登记管理制度；按时报送基地运营情况。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创业服务及成效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协助孵化对象办理开业手续；提供创业项目的开发、对接和展示服务；融资服务；管理咨询；事务代理；法律援助；人才招聘；帮助落实政府鼓励就业创业优惠政策。组织专家开展问诊等活动，帮助创业者解决经营管理过程中的问题（至少提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项以上服务）。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对入驻实体给予租金减免、后勤保障等方面的优惠和扶持。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年度内举办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次以上各类创业服务活动；创业服务活动成效得到主流媒体宣传报道。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孵化出一定数量科技含量高、市场发展潜力大、创新创意能力强的实体。参与国家级、省级创业孵化基地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创新创业带动就业示范基地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创建活动。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入孵企业利税状况较好，具有一定的示范和辐射带动效应。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Calibri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Calibri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Times New Roman" w:hAnsi="Times New Roman" w:eastAsia="宋体" w:cs="楷体"/>
          <w:sz w:val="24"/>
          <w:szCs w:val="24"/>
          <w:lang w:val="en-US"/>
        </w:rPr>
      </w:pPr>
      <w:r>
        <w:rPr>
          <w:rFonts w:hint="eastAsia" w:ascii="Times New Roman" w:hAnsi="Times New Roman" w:eastAsia="仿宋_GB2312" w:cs="楷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rPr>
          <w:rFonts w:hint="eastAsia" w:ascii="Times New Roman" w:hAnsi="Times New Roman" w:eastAsia="黑体" w:cs="宋体"/>
          <w:kern w:val="2"/>
          <w:sz w:val="32"/>
          <w:szCs w:val="32"/>
          <w:lang w:val="en-US" w:eastAsia="zh-CN" w:bidi="ar"/>
        </w:rPr>
        <w:sectPr>
          <w:pgSz w:w="16838" w:h="11906" w:orient="landscape"/>
          <w:pgMar w:top="1800" w:right="1440" w:bottom="1800" w:left="1440" w:header="720" w:footer="720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474" w:right="1985" w:bottom="1588" w:left="2098" w:header="851" w:footer="992" w:gutter="0"/>
      <w:pgNumType w:fmt="decimalFullWidt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04E03"/>
    <w:rsid w:val="7090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2021-06-08T02:00:00Z</dcterms:created>
  <dc:creator>张阳</dc:creator>
  <cp:lastModifiedBy>张阳</cp:lastModifiedBy>
  <dcterms:modified xsi:type="dcterms:W3CDTF">2021-06-08T02:05:03Z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06F1A5FAF6E3452B8FCAD186D82A79D9</vt:lpwstr>
  </property>
</Properties>
</file>