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0E" w:rsidRDefault="0067457D">
      <w:pPr>
        <w:pStyle w:val="a4"/>
        <w:widowControl/>
        <w:spacing w:line="5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附件：</w:t>
      </w:r>
    </w:p>
    <w:p w:rsidR="00B0220E" w:rsidRDefault="0067457D">
      <w:pPr>
        <w:pStyle w:val="a0"/>
      </w:pPr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1．</w:t>
      </w:r>
      <w:hyperlink r:id="rId6" w:tgtFrame="/Users/macbookair/Documents\x/_blank" w:history="1"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第五届“中国创翼”“创客中国”长沙高新区选拔赛暨第六届“麓谷之星”青年创新创业大赛预赛结果公示。</w:t>
        </w:r>
      </w:hyperlink>
    </w:p>
    <w:p w:rsidR="00B0220E" w:rsidRDefault="00B0220E">
      <w:pPr>
        <w:pStyle w:val="a0"/>
      </w:pP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4935"/>
        <w:gridCol w:w="818"/>
      </w:tblGrid>
      <w:tr w:rsidR="00B0220E">
        <w:trPr>
          <w:trHeight w:val="567"/>
          <w:jc w:val="center"/>
        </w:trPr>
        <w:tc>
          <w:tcPr>
            <w:tcW w:w="8957" w:type="dxa"/>
            <w:gridSpan w:val="3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  <w:lang w:bidi="ar"/>
              </w:rPr>
              <w:t>主体赛道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参赛企业/团队名称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湖南天氟新材料有限公司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高端光学功能膜材料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长沙爱科思智能科技有限公司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超高性能特种七轴激光机器人研发及产业化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湖南卓世创思科技有限公司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度若飞® 快速颅脑定位系列产品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湖南医标通信息科技有限公司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无菌物品时间管理标签打印机、智能导管标识系统打印机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湖南华鑫晶造电气科技有限公司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特种电源的研发及产业化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湖南大举信息科技有限公司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多轿厢变轨电梯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湖南清源华建环境科技有限公司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"智水物联"技术打造城镇排水新基建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湖南碳康生物科技有限公司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碳纤维复合材料人工骨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湖南科锐斯医药科技有限公司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外用制剂综合评价系统的研发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湖南药维生物医药有限责任公司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靶向创新药物的高效研发及产业化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湖南来运新程科技有限公司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建筑垃圾产业互联网-《来运网》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湖南精准信息科技有限公司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精准科技——关重装备智能监测系统提供商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湖南众科生物科技有限公司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体外诊断快速检测产品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长沙优龙机器人有限公司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外骨骼机器人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B0220E">
        <w:trPr>
          <w:trHeight w:val="567"/>
          <w:jc w:val="center"/>
        </w:trPr>
        <w:tc>
          <w:tcPr>
            <w:tcW w:w="3204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湖南海凭园企业服务有限公司</w:t>
            </w:r>
          </w:p>
        </w:tc>
        <w:tc>
          <w:tcPr>
            <w:tcW w:w="4935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医疗器械中小微企业一站式服务平台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</w:tbl>
    <w:p w:rsidR="00B0220E" w:rsidRDefault="00B0220E">
      <w:pPr>
        <w:pStyle w:val="a0"/>
      </w:pPr>
    </w:p>
    <w:p w:rsidR="00B0220E" w:rsidRDefault="00B0220E">
      <w:pPr>
        <w:pStyle w:val="a0"/>
      </w:pPr>
    </w:p>
    <w:p w:rsidR="00B0220E" w:rsidRDefault="00B0220E">
      <w:pPr>
        <w:pStyle w:val="a0"/>
      </w:pPr>
    </w:p>
    <w:tbl>
      <w:tblPr>
        <w:tblW w:w="894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4290"/>
        <w:gridCol w:w="1320"/>
      </w:tblGrid>
      <w:tr w:rsidR="00B0220E">
        <w:trPr>
          <w:trHeight w:val="567"/>
        </w:trPr>
        <w:tc>
          <w:tcPr>
            <w:tcW w:w="8940" w:type="dxa"/>
            <w:gridSpan w:val="3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  <w:lang w:bidi="ar"/>
              </w:rPr>
              <w:t>专项赛道</w:t>
            </w:r>
          </w:p>
        </w:tc>
      </w:tr>
      <w:tr w:rsidR="00B0220E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参赛企业/团队名称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 项</w:t>
            </w:r>
          </w:p>
        </w:tc>
      </w:tr>
      <w:tr w:rsidR="00B0220E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湖南拓维云创科技有限责任公司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打造国内领先的技术服务提供商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一等奖</w:t>
            </w:r>
          </w:p>
        </w:tc>
      </w:tr>
      <w:tr w:rsidR="00B0220E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红涂科技团队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红涂科技——国产量子点膜拓荒者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B0220E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长沙小马飞驰工业设计有限公司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B0220E" w:rsidRPr="00333E0A" w:rsidRDefault="00333E0A" w:rsidP="00333E0A">
            <w:pPr>
              <w:pStyle w:val="a6"/>
              <w:widowControl/>
              <w:ind w:left="360" w:firstLineChars="0" w:firstLine="0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以工业设计的齿轮带动集体经济的发展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</w:tr>
      <w:tr w:rsidR="00B0220E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湖南双源优品科技有限公司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双源优品——数字技术赋能乡村振兴全产业链新模式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优胜奖</w:t>
            </w:r>
          </w:p>
        </w:tc>
      </w:tr>
      <w:tr w:rsidR="00B0220E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创云极智能医疗团队（厦门大学人工智能国家重点实验室）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全球首台极大规模人工智能寄生虫传染病防治平台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优胜奖</w:t>
            </w:r>
          </w:p>
        </w:tc>
      </w:tr>
      <w:tr w:rsidR="00B0220E">
        <w:trPr>
          <w:trHeight w:val="567"/>
        </w:trPr>
        <w:tc>
          <w:tcPr>
            <w:tcW w:w="333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今日人才（长沙）信息科技有限公司</w:t>
            </w:r>
          </w:p>
        </w:tc>
        <w:tc>
          <w:tcPr>
            <w:tcW w:w="429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今日人才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B0220E" w:rsidRDefault="006745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优胜奖</w:t>
            </w:r>
          </w:p>
        </w:tc>
      </w:tr>
    </w:tbl>
    <w:p w:rsidR="00B0220E" w:rsidRDefault="00B0220E">
      <w:pPr>
        <w:pStyle w:val="a0"/>
      </w:pPr>
    </w:p>
    <w:sectPr w:rsidR="00B02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724D"/>
    <w:multiLevelType w:val="hybridMultilevel"/>
    <w:tmpl w:val="85BC0BF0"/>
    <w:lvl w:ilvl="0" w:tplc="BA2C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532578"/>
    <w:rsid w:val="00333E0A"/>
    <w:rsid w:val="0067457D"/>
    <w:rsid w:val="00B0220E"/>
    <w:rsid w:val="19D64D91"/>
    <w:rsid w:val="41326F06"/>
    <w:rsid w:val="5BC9051E"/>
    <w:rsid w:val="5E0D68DC"/>
    <w:rsid w:val="77532578"/>
    <w:rsid w:val="7A765539"/>
    <w:rsid w:val="7BA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658B9"/>
  <w15:docId w15:val="{F2DB3603-F56C-4763-B5E0-B4F007D7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eastAsia="宋体" w:hAnsi="Calibri"/>
      <w:sz w:val="21"/>
    </w:rPr>
  </w:style>
  <w:style w:type="paragraph" w:styleId="a4">
    <w:name w:val="Normal (Web)"/>
    <w:basedOn w:val="a"/>
    <w:qFormat/>
    <w:rPr>
      <w:rFonts w:ascii="Calibri" w:hAnsi="Calibri" w:cs="黑体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List Paragraph"/>
    <w:basedOn w:val="a"/>
    <w:uiPriority w:val="99"/>
    <w:rsid w:val="00333E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ss.sz.gov.cn/attachment/0/851/851854/9136032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hexiaoer</cp:lastModifiedBy>
  <cp:revision>4</cp:revision>
  <dcterms:created xsi:type="dcterms:W3CDTF">2022-04-14T01:31:00Z</dcterms:created>
  <dcterms:modified xsi:type="dcterms:W3CDTF">2022-04-14T02:05:00Z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AEB272F7DB584D4E9FD667DBF7BC1C2F</vt:lpwstr>
  </property>
</Properties>
</file>