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B40" w:rsidRDefault="00F3508D">
      <w:pPr>
        <w:pStyle w:val="a0"/>
        <w:rPr>
          <w:rFonts w:ascii="仿宋_GB2312" w:eastAsia="仿宋_GB2312" w:hAnsi="仿宋_GB2312" w:cs="仿宋_GB2312"/>
          <w:sz w:val="40"/>
          <w:szCs w:val="40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40"/>
          <w:szCs w:val="40"/>
          <w:shd w:val="clear" w:color="auto" w:fill="FFFFFF"/>
        </w:rPr>
        <w:t>附件2：</w:t>
      </w:r>
    </w:p>
    <w:p w:rsidR="00EB4B40" w:rsidRDefault="00F3508D">
      <w:pPr>
        <w:pStyle w:val="a0"/>
        <w:rPr>
          <w:rFonts w:ascii="仿宋_GB2312" w:eastAsia="仿宋_GB2312" w:hAnsi="仿宋_GB2312" w:cs="仿宋_GB2312"/>
          <w:sz w:val="40"/>
          <w:szCs w:val="40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40"/>
          <w:szCs w:val="40"/>
          <w:shd w:val="clear" w:color="auto" w:fill="FFFFFF"/>
        </w:rPr>
        <w:t>第五届“中国创翼”“创客中国”长沙高新区选拔赛暨第六届“麓谷之星”青年创新创业大赛优秀组织奖公示</w:t>
      </w:r>
    </w:p>
    <w:p w:rsidR="00EB4B40" w:rsidRDefault="00F3508D">
      <w:pPr>
        <w:spacing w:line="360" w:lineRule="auto"/>
        <w:ind w:firstLineChars="200" w:firstLine="640"/>
        <w:rPr>
          <w:rFonts w:ascii="仿宋_GB2312" w:hAnsi="仿宋_GB2312" w:cs="仿宋_GB2312"/>
          <w:color w:val="000000"/>
          <w:szCs w:val="32"/>
        </w:rPr>
      </w:pPr>
      <w:bookmarkStart w:id="0" w:name="_GoBack"/>
      <w:bookmarkEnd w:id="0"/>
      <w:r>
        <w:rPr>
          <w:rFonts w:ascii="仿宋_GB2312" w:hAnsi="仿宋_GB2312" w:cs="仿宋_GB2312" w:hint="eastAsia"/>
          <w:color w:val="000000"/>
          <w:szCs w:val="32"/>
        </w:rPr>
        <w:t>经组委会研究决定，本届大赛优秀组织奖的评选标准为:发动报名参赛项目的数量占总评分的60%，晋级决赛项目的数量占总评分的40%，两项分值相加百分比，得分最高者获评“优秀组织奖”。获奖单位为:</w:t>
      </w:r>
    </w:p>
    <w:p w:rsidR="00EB4B40" w:rsidRDefault="00F3508D">
      <w:pPr>
        <w:spacing w:line="360" w:lineRule="auto"/>
        <w:ind w:firstLineChars="200" w:firstLine="640"/>
        <w:rPr>
          <w:rFonts w:ascii="仿宋_GB2312" w:hAnsi="仿宋_GB2312" w:cs="仿宋_GB2312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>长沙高新区创业服务中心</w:t>
      </w:r>
    </w:p>
    <w:p w:rsidR="00EB4B40" w:rsidRDefault="00F3508D">
      <w:pPr>
        <w:spacing w:line="360" w:lineRule="auto"/>
        <w:ind w:firstLineChars="200" w:firstLine="640"/>
        <w:rPr>
          <w:rFonts w:ascii="仿宋_GB2312" w:hAnsi="仿宋_GB2312" w:cs="仿宋_GB2312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>湖南麓谷国际医疗器械产业园</w:t>
      </w:r>
    </w:p>
    <w:p w:rsidR="00EB4B40" w:rsidRDefault="00F3508D">
      <w:pPr>
        <w:spacing w:line="360" w:lineRule="auto"/>
        <w:ind w:firstLineChars="200" w:firstLine="640"/>
        <w:rPr>
          <w:rFonts w:ascii="仿宋_GB2312" w:hAnsi="仿宋_GB2312" w:cs="仿宋_GB2312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>具体情况如下：</w:t>
      </w:r>
    </w:p>
    <w:tbl>
      <w:tblPr>
        <w:tblpPr w:leftFromText="180" w:rightFromText="180" w:vertAnchor="text" w:horzAnchor="page" w:tblpXSpec="center" w:tblpY="692"/>
        <w:tblOverlap w:val="never"/>
        <w:tblW w:w="9140" w:type="dxa"/>
        <w:jc w:val="center"/>
        <w:tblLayout w:type="fixed"/>
        <w:tblLook w:val="04A0" w:firstRow="1" w:lastRow="0" w:firstColumn="1" w:lastColumn="0" w:noHBand="0" w:noVBand="1"/>
      </w:tblPr>
      <w:tblGrid>
        <w:gridCol w:w="3005"/>
        <w:gridCol w:w="975"/>
        <w:gridCol w:w="1290"/>
        <w:gridCol w:w="1185"/>
        <w:gridCol w:w="1275"/>
        <w:gridCol w:w="1410"/>
      </w:tblGrid>
      <w:tr w:rsidR="00EB4B40" w:rsidTr="00F3508D">
        <w:trPr>
          <w:trHeight w:val="315"/>
          <w:jc w:val="center"/>
        </w:trPr>
        <w:tc>
          <w:tcPr>
            <w:tcW w:w="30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F3508D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各园区、孵化器、街道</w:t>
            </w:r>
          </w:p>
        </w:tc>
        <w:tc>
          <w:tcPr>
            <w:tcW w:w="97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F3508D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参赛报名数量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F3508D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报名评分占比（60%）</w:t>
            </w:r>
          </w:p>
        </w:tc>
        <w:tc>
          <w:tcPr>
            <w:tcW w:w="118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F3508D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晋级决赛数量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F3508D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决赛评分占比（40%）</w:t>
            </w:r>
          </w:p>
        </w:tc>
        <w:tc>
          <w:tcPr>
            <w:tcW w:w="141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F3508D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总占比</w:t>
            </w:r>
          </w:p>
        </w:tc>
      </w:tr>
      <w:tr w:rsidR="00EB4B40" w:rsidTr="00F3508D">
        <w:trPr>
          <w:trHeight w:val="312"/>
          <w:jc w:val="center"/>
        </w:trPr>
        <w:tc>
          <w:tcPr>
            <w:tcW w:w="30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EB4B40">
            <w:pPr>
              <w:jc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EB4B40">
            <w:pPr>
              <w:jc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EB4B40">
            <w:pPr>
              <w:jc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EB4B40">
            <w:pPr>
              <w:jc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EB4B40">
            <w:pPr>
              <w:jc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EB4B40">
            <w:pPr>
              <w:jc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B4B40" w:rsidTr="00F3508D">
        <w:trPr>
          <w:trHeight w:val="285"/>
          <w:jc w:val="center"/>
        </w:trPr>
        <w:tc>
          <w:tcPr>
            <w:tcW w:w="3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F3508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长沙高新区创业服务中心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F3508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F3508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12.44%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F3508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F3508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8.7%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F3508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21.13%</w:t>
            </w:r>
          </w:p>
        </w:tc>
      </w:tr>
      <w:tr w:rsidR="00EB4B40" w:rsidTr="00F3508D">
        <w:trPr>
          <w:trHeight w:val="285"/>
          <w:jc w:val="center"/>
        </w:trPr>
        <w:tc>
          <w:tcPr>
            <w:tcW w:w="3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F3508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湖南麓谷国际医疗器械产业园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F3508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F3508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7.32%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F3508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F3508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3.5%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F3508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10.80%</w:t>
            </w:r>
          </w:p>
        </w:tc>
      </w:tr>
      <w:tr w:rsidR="00EB4B40" w:rsidTr="00F3508D">
        <w:trPr>
          <w:trHeight w:val="300"/>
          <w:jc w:val="center"/>
        </w:trPr>
        <w:tc>
          <w:tcPr>
            <w:tcW w:w="3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F3508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柳枝行动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F3508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F3508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5.12%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F3508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F3508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5.2%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F3508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10.34%</w:t>
            </w:r>
          </w:p>
        </w:tc>
      </w:tr>
      <w:tr w:rsidR="00EB4B40" w:rsidTr="00F3508D">
        <w:trPr>
          <w:trHeight w:val="300"/>
          <w:jc w:val="center"/>
        </w:trPr>
        <w:tc>
          <w:tcPr>
            <w:tcW w:w="3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F3508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云图孵化器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F3508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F3508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5.85%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F3508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F3508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1.7%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F3508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7.59%</w:t>
            </w:r>
          </w:p>
        </w:tc>
      </w:tr>
      <w:tr w:rsidR="00EB4B40" w:rsidTr="00F3508D">
        <w:trPr>
          <w:trHeight w:val="300"/>
          <w:jc w:val="center"/>
        </w:trPr>
        <w:tc>
          <w:tcPr>
            <w:tcW w:w="3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F3508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湖南大学国家大学科技园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F3508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F3508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5.12%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F3508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F3508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3.5%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F3508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8.60%</w:t>
            </w:r>
          </w:p>
        </w:tc>
      </w:tr>
      <w:tr w:rsidR="00EB4B40" w:rsidTr="00F3508D">
        <w:trPr>
          <w:trHeight w:val="300"/>
          <w:jc w:val="center"/>
        </w:trPr>
        <w:tc>
          <w:tcPr>
            <w:tcW w:w="3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F3508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长沙中电软件园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F3508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F3508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3.66%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EB4B40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F3508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0.0%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F3508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3.66%</w:t>
            </w:r>
          </w:p>
        </w:tc>
      </w:tr>
      <w:tr w:rsidR="00EB4B40" w:rsidTr="00F3508D">
        <w:trPr>
          <w:trHeight w:val="300"/>
          <w:jc w:val="center"/>
        </w:trPr>
        <w:tc>
          <w:tcPr>
            <w:tcW w:w="3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F3508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五矿麓谷科技产业园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F3508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F3508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2.20%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F3508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F3508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3.5%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F3508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5.67%</w:t>
            </w:r>
          </w:p>
        </w:tc>
      </w:tr>
      <w:tr w:rsidR="00EB4B40" w:rsidTr="00F3508D">
        <w:trPr>
          <w:trHeight w:val="300"/>
          <w:jc w:val="center"/>
        </w:trPr>
        <w:tc>
          <w:tcPr>
            <w:tcW w:w="3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F3508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湖南汇智科技孵化器有限公司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F3508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F3508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2.20%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F3508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F3508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1.7%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F3508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3.93%</w:t>
            </w:r>
          </w:p>
        </w:tc>
      </w:tr>
      <w:tr w:rsidR="00EB4B40" w:rsidTr="00F3508D">
        <w:trPr>
          <w:trHeight w:val="300"/>
          <w:jc w:val="center"/>
        </w:trPr>
        <w:tc>
          <w:tcPr>
            <w:tcW w:w="3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F3508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长沙芯城科技园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F3508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F3508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2.20%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F3508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F3508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1.7%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F3508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3.93%</w:t>
            </w:r>
          </w:p>
        </w:tc>
      </w:tr>
      <w:tr w:rsidR="00EB4B40" w:rsidTr="00F3508D">
        <w:trPr>
          <w:trHeight w:val="300"/>
          <w:jc w:val="center"/>
        </w:trPr>
        <w:tc>
          <w:tcPr>
            <w:tcW w:w="3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F3508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东方红街道人社站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F3508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F3508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2.20%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F3508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F3508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1.7%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F3508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3.93%</w:t>
            </w:r>
          </w:p>
        </w:tc>
      </w:tr>
      <w:tr w:rsidR="00EB4B40" w:rsidTr="00F3508D">
        <w:trPr>
          <w:trHeight w:val="300"/>
          <w:jc w:val="center"/>
        </w:trPr>
        <w:tc>
          <w:tcPr>
            <w:tcW w:w="3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F3508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麓谷街道人社站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F3508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F3508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1.46%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F3508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F3508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1.7%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F3508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3.20%</w:t>
            </w:r>
          </w:p>
        </w:tc>
      </w:tr>
      <w:tr w:rsidR="00EB4B40" w:rsidTr="00F3508D">
        <w:trPr>
          <w:trHeight w:val="300"/>
          <w:jc w:val="center"/>
        </w:trPr>
        <w:tc>
          <w:tcPr>
            <w:tcW w:w="3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F3508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长沙职业技术学院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F3508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F3508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1.46%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EB4B40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F3508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0.0%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F3508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1.46%</w:t>
            </w:r>
          </w:p>
        </w:tc>
      </w:tr>
      <w:tr w:rsidR="00EB4B40" w:rsidTr="00F3508D">
        <w:trPr>
          <w:trHeight w:val="300"/>
          <w:jc w:val="center"/>
        </w:trPr>
        <w:tc>
          <w:tcPr>
            <w:tcW w:w="3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F3508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麓谷国际工业园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F3508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F3508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0.73%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F3508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F3508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1.7%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F3508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2.47%</w:t>
            </w:r>
          </w:p>
        </w:tc>
      </w:tr>
      <w:tr w:rsidR="00EB4B40" w:rsidTr="00F3508D">
        <w:trPr>
          <w:trHeight w:val="300"/>
          <w:jc w:val="center"/>
        </w:trPr>
        <w:tc>
          <w:tcPr>
            <w:tcW w:w="3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F3508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长沙理工大学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F3508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F3508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0.73%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F3508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F3508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1.7%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F3508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2.47%</w:t>
            </w:r>
          </w:p>
        </w:tc>
      </w:tr>
      <w:tr w:rsidR="00EB4B40" w:rsidTr="00F3508D">
        <w:trPr>
          <w:trHeight w:val="300"/>
          <w:jc w:val="center"/>
        </w:trPr>
        <w:tc>
          <w:tcPr>
            <w:tcW w:w="3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F3508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长沙软件园创业孵化基地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F3508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F3508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0.73%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F3508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F3508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1.7%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F3508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2.47%</w:t>
            </w:r>
          </w:p>
        </w:tc>
      </w:tr>
      <w:tr w:rsidR="00EB4B40" w:rsidTr="00F3508D">
        <w:trPr>
          <w:trHeight w:val="300"/>
          <w:jc w:val="center"/>
        </w:trPr>
        <w:tc>
          <w:tcPr>
            <w:tcW w:w="3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F3508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lastRenderedPageBreak/>
              <w:t>金荣同心工业园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F3508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F3508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0.73%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F3508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F3508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1.7%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F3508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2.47%</w:t>
            </w:r>
          </w:p>
        </w:tc>
      </w:tr>
      <w:tr w:rsidR="00EB4B40" w:rsidTr="00F3508D">
        <w:trPr>
          <w:trHeight w:val="300"/>
          <w:jc w:val="center"/>
        </w:trPr>
        <w:tc>
          <w:tcPr>
            <w:tcW w:w="3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F3508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湖南商务职业技术学院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F3508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F3508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0.73%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EB4B40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EB4B40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F3508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0.73%</w:t>
            </w:r>
          </w:p>
        </w:tc>
      </w:tr>
      <w:tr w:rsidR="00EB4B40" w:rsidTr="00F3508D">
        <w:trPr>
          <w:trHeight w:val="300"/>
          <w:jc w:val="center"/>
        </w:trPr>
        <w:tc>
          <w:tcPr>
            <w:tcW w:w="3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F3508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华时捷科技园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F3508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F3508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0.73%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EB4B40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EB4B40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F3508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0.73%</w:t>
            </w:r>
          </w:p>
        </w:tc>
      </w:tr>
      <w:tr w:rsidR="00EB4B40" w:rsidTr="00F3508D">
        <w:trPr>
          <w:trHeight w:val="300"/>
          <w:jc w:val="center"/>
        </w:trPr>
        <w:tc>
          <w:tcPr>
            <w:tcW w:w="3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F3508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雷锋街道人社站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F3508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F3508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0.73%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EB4B40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EB4B40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F3508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0.73%</w:t>
            </w:r>
          </w:p>
        </w:tc>
      </w:tr>
      <w:tr w:rsidR="00EB4B40" w:rsidTr="00F3508D">
        <w:trPr>
          <w:trHeight w:val="300"/>
          <w:jc w:val="center"/>
        </w:trPr>
        <w:tc>
          <w:tcPr>
            <w:tcW w:w="3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F3508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麓谷创新创业园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F3508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F3508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0.73%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EB4B40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EB4B40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F3508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0.73%</w:t>
            </w:r>
          </w:p>
        </w:tc>
      </w:tr>
      <w:tr w:rsidR="00EB4B40" w:rsidTr="00F3508D">
        <w:trPr>
          <w:trHeight w:val="300"/>
          <w:jc w:val="center"/>
        </w:trPr>
        <w:tc>
          <w:tcPr>
            <w:tcW w:w="3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F3508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麓谷企业广场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F3508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F3508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0.73%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EB4B40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EB4B40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F3508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0.73%</w:t>
            </w:r>
          </w:p>
        </w:tc>
      </w:tr>
      <w:tr w:rsidR="00EB4B40" w:rsidTr="00F3508D">
        <w:trPr>
          <w:trHeight w:val="300"/>
          <w:jc w:val="center"/>
        </w:trPr>
        <w:tc>
          <w:tcPr>
            <w:tcW w:w="3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F3508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橡树园创业园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F3508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F3508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0.73%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EB4B40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EB4B40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F3508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0.73%</w:t>
            </w:r>
          </w:p>
        </w:tc>
      </w:tr>
      <w:tr w:rsidR="00EB4B40" w:rsidTr="00F3508D">
        <w:trPr>
          <w:trHeight w:val="300"/>
          <w:jc w:val="center"/>
        </w:trPr>
        <w:tc>
          <w:tcPr>
            <w:tcW w:w="3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F3508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长海创业基地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F3508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F3508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0.73%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EB4B40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EB4B40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F3508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0.73%</w:t>
            </w:r>
          </w:p>
        </w:tc>
      </w:tr>
      <w:tr w:rsidR="00EB4B40" w:rsidTr="00F3508D">
        <w:trPr>
          <w:trHeight w:val="300"/>
          <w:jc w:val="center"/>
        </w:trPr>
        <w:tc>
          <w:tcPr>
            <w:tcW w:w="3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F3508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1"/>
                <w:szCs w:val="21"/>
                <w:lang w:bidi="ar"/>
              </w:rPr>
              <w:t>长沙金鹰文化创意园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F3508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F3508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0.73%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EB4B40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EB4B40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4B40" w:rsidRDefault="00F3508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0.73%</w:t>
            </w:r>
          </w:p>
        </w:tc>
      </w:tr>
    </w:tbl>
    <w:p w:rsidR="00EB4B40" w:rsidRDefault="00EB4B40" w:rsidP="00F3508D">
      <w:pPr>
        <w:pStyle w:val="a0"/>
      </w:pPr>
    </w:p>
    <w:sectPr w:rsidR="00EB4B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7532578"/>
    <w:rsid w:val="006271CC"/>
    <w:rsid w:val="00EB4B40"/>
    <w:rsid w:val="00F3508D"/>
    <w:rsid w:val="10BC0301"/>
    <w:rsid w:val="11583C1B"/>
    <w:rsid w:val="19D64D91"/>
    <w:rsid w:val="1D6B6EF8"/>
    <w:rsid w:val="2181506C"/>
    <w:rsid w:val="2FB11D91"/>
    <w:rsid w:val="3A9B05D4"/>
    <w:rsid w:val="3AD924FC"/>
    <w:rsid w:val="3B9859C2"/>
    <w:rsid w:val="3FE21747"/>
    <w:rsid w:val="41326F06"/>
    <w:rsid w:val="46244F88"/>
    <w:rsid w:val="54C57EC7"/>
    <w:rsid w:val="55AF109A"/>
    <w:rsid w:val="57AC5BF2"/>
    <w:rsid w:val="583B239C"/>
    <w:rsid w:val="588747C8"/>
    <w:rsid w:val="589B5912"/>
    <w:rsid w:val="59CF0A40"/>
    <w:rsid w:val="5BC9051E"/>
    <w:rsid w:val="5E0D68DC"/>
    <w:rsid w:val="77532578"/>
    <w:rsid w:val="79490272"/>
    <w:rsid w:val="7A765539"/>
    <w:rsid w:val="7BA1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9E2D8D"/>
  <w15:docId w15:val="{68191CD0-A8FC-4AED-AD24-513DC601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  <w:rPr>
      <w:rFonts w:ascii="Calibri" w:eastAsia="宋体" w:hAnsi="Calibri"/>
      <w:sz w:val="21"/>
    </w:rPr>
  </w:style>
  <w:style w:type="paragraph" w:styleId="a4">
    <w:name w:val="Normal (Web)"/>
    <w:basedOn w:val="a"/>
    <w:qFormat/>
    <w:rPr>
      <w:rFonts w:ascii="Calibri" w:hAnsi="Calibri" w:cs="黑体"/>
      <w:sz w:val="24"/>
    </w:rPr>
  </w:style>
  <w:style w:type="character" w:styleId="a5">
    <w:name w:val="Hyperlink"/>
    <w:basedOn w:val="a1"/>
    <w:qFormat/>
    <w:rPr>
      <w:color w:val="0000FF"/>
      <w:u w:val="single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</dc:creator>
  <cp:lastModifiedBy>hexiaoer</cp:lastModifiedBy>
  <cp:revision>3</cp:revision>
  <dcterms:created xsi:type="dcterms:W3CDTF">2022-04-22T06:17:00Z</dcterms:created>
  <dcterms:modified xsi:type="dcterms:W3CDTF">2022-04-22T06:23:00Z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C2F251D8A7F243C080648DF473406B82</vt:lpwstr>
  </property>
</Properties>
</file>