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Calibri" w:hAnsi="Calibri"/>
          <w:color w:val="000000"/>
          <w:szCs w:val="32"/>
        </w:rPr>
      </w:pPr>
      <w:r>
        <w:rPr>
          <w:rFonts w:hint="eastAsia" w:eastAsia="黑体" w:cs="黑体"/>
          <w:color w:val="000000"/>
        </w:rPr>
        <w:t>附件</w:t>
      </w:r>
      <w:r>
        <w:rPr>
          <w:rFonts w:eastAsia="黑体"/>
          <w:color w:val="000000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长沙市家庭服务业吸纳就业重点企业考评记分表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Calibri" w:hAnsi="Calibri" w:eastAsia="楷体_GB2312"/>
          <w:color w:val="000000"/>
        </w:rPr>
      </w:pPr>
      <w:r>
        <w:rPr>
          <w:rFonts w:eastAsia="楷体_GB2312"/>
          <w:color w:val="000000"/>
        </w:rPr>
        <w:tab/>
      </w:r>
      <w:r>
        <w:rPr>
          <w:rFonts w:hint="eastAsia" w:eastAsia="楷体_GB2312" w:cs="楷体_GB2312"/>
          <w:color w:val="000000"/>
          <w:sz w:val="28"/>
          <w:szCs w:val="28"/>
        </w:rPr>
        <w:t>申报单位名称：</w:t>
      </w:r>
      <w:r>
        <w:rPr>
          <w:rFonts w:eastAsia="楷体_GB2312"/>
          <w:color w:val="000000"/>
          <w:sz w:val="28"/>
          <w:szCs w:val="28"/>
        </w:rPr>
        <w:t xml:space="preserve"> </w:t>
      </w:r>
      <w:r>
        <w:rPr>
          <w:rFonts w:hint="eastAsia" w:eastAsia="楷体_GB2312" w:cs="楷体_GB2312"/>
          <w:color w:val="000000"/>
          <w:sz w:val="28"/>
          <w:szCs w:val="28"/>
        </w:rPr>
        <w:t>（盖章）</w:t>
      </w:r>
      <w:r>
        <w:rPr>
          <w:rFonts w:eastAsia="楷体_GB2312"/>
          <w:color w:val="000000"/>
          <w:sz w:val="28"/>
          <w:szCs w:val="28"/>
        </w:rPr>
        <w:t xml:space="preserve">   </w:t>
      </w:r>
      <w:r>
        <w:rPr>
          <w:rFonts w:eastAsia="楷体_GB2312"/>
          <w:color w:val="000000"/>
        </w:rPr>
        <w:t xml:space="preserve">                   </w:t>
      </w:r>
      <w:r>
        <w:rPr>
          <w:rFonts w:eastAsia="楷体_GB2312"/>
          <w:color w:val="000000"/>
        </w:rPr>
        <w:tab/>
      </w:r>
      <w:r>
        <w:rPr>
          <w:rFonts w:eastAsia="楷体_GB2312"/>
          <w:color w:val="000000"/>
        </w:rPr>
        <w:tab/>
      </w:r>
      <w:r>
        <w:rPr>
          <w:rFonts w:eastAsia="楷体_GB2312"/>
          <w:color w:val="000000"/>
        </w:rPr>
        <w:tab/>
      </w:r>
      <w:r>
        <w:rPr>
          <w:rFonts w:eastAsia="楷体_GB2312"/>
          <w:color w:val="000000"/>
        </w:rPr>
        <w:t xml:space="preserve"> </w:t>
      </w:r>
    </w:p>
    <w:p>
      <w:pPr>
        <w:spacing w:line="240" w:lineRule="exact"/>
        <w:rPr>
          <w:rFonts w:ascii="Calibri" w:hAnsi="Calibri" w:eastAsia="楷体_GB2312"/>
          <w:color w:val="000000"/>
          <w:szCs w:val="32"/>
        </w:rPr>
      </w:pPr>
    </w:p>
    <w:tbl>
      <w:tblPr>
        <w:tblStyle w:val="3"/>
        <w:tblW w:w="12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584"/>
        <w:gridCol w:w="8301"/>
        <w:gridCol w:w="941"/>
        <w:gridCol w:w="760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考评内容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考核项目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基本</w:t>
            </w:r>
          </w:p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分值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自评分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区县市复审记分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基本条件</w:t>
            </w:r>
          </w:p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（</w:t>
            </w:r>
            <w:r>
              <w:rPr>
                <w:rFonts w:eastAsia="黑体"/>
                <w:color w:val="000000"/>
                <w:sz w:val="24"/>
              </w:rPr>
              <w:t>20</w:t>
            </w:r>
            <w:r>
              <w:rPr>
                <w:rFonts w:hint="eastAsia" w:eastAsia="黑体" w:cs="黑体"/>
                <w:color w:val="000000"/>
                <w:sz w:val="24"/>
              </w:rPr>
              <w:t>分</w:t>
            </w:r>
            <w:r>
              <w:rPr>
                <w:rFonts w:eastAsia="黑体"/>
                <w:color w:val="000000"/>
                <w:sz w:val="24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属长沙市域范围内依法注册登记的企业、个体工商户、民办非企业单位，</w:t>
            </w:r>
            <w:r>
              <w:rPr>
                <w:rFonts w:hint="eastAsia" w:cs="仿宋_GB2312"/>
                <w:kern w:val="0"/>
                <w:sz w:val="24"/>
              </w:rPr>
              <w:t>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有规章制度及财务制度，无违法记录，记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申报单位为员工购买城镇职工养老保险人数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 w:cs="仿宋_GB2312"/>
                <w:color w:val="000000"/>
                <w:sz w:val="24"/>
              </w:rPr>
              <w:t>人（含）以上，记</w:t>
            </w:r>
            <w:r>
              <w:rPr>
                <w:color w:val="000000"/>
                <w:sz w:val="24"/>
              </w:rPr>
              <w:t>10</w:t>
            </w:r>
            <w:r>
              <w:rPr>
                <w:rFonts w:hint="eastAsia" w:cs="仿宋_GB2312"/>
                <w:color w:val="000000"/>
                <w:sz w:val="24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生产经营和带动就业情况</w:t>
            </w:r>
          </w:p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（</w:t>
            </w:r>
            <w:r>
              <w:rPr>
                <w:rFonts w:eastAsia="黑体"/>
                <w:color w:val="000000"/>
                <w:sz w:val="24"/>
              </w:rPr>
              <w:t>60</w:t>
            </w:r>
            <w:r>
              <w:rPr>
                <w:rFonts w:hint="eastAsia" w:eastAsia="黑体" w:cs="黑体"/>
                <w:color w:val="000000"/>
                <w:sz w:val="24"/>
              </w:rPr>
              <w:t>分</w:t>
            </w:r>
            <w:r>
              <w:rPr>
                <w:rFonts w:eastAsia="黑体"/>
                <w:color w:val="000000"/>
                <w:sz w:val="24"/>
              </w:rPr>
              <w:t>)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经营主业为家政服务、育婴早教服务、养老服务、社区照料服务、病患陪护服务、保洁服务等与家庭服务有关的业态。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kern w:val="0"/>
                <w:szCs w:val="32"/>
              </w:rPr>
            </w:pPr>
            <w:r>
              <w:rPr>
                <w:rFonts w:hint="eastAsia" w:cs="仿宋_GB2312"/>
                <w:color w:val="000000"/>
                <w:sz w:val="24"/>
              </w:rPr>
              <w:t>上年度营业额不低于</w:t>
            </w:r>
            <w:r>
              <w:rPr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hint="eastAsia" w:cs="仿宋_GB2312"/>
                <w:color w:val="000000"/>
                <w:sz w:val="24"/>
              </w:rPr>
              <w:t>万元，记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分；上年度营业额超过</w:t>
            </w:r>
            <w:r>
              <w:rPr>
                <w:color w:val="000000"/>
                <w:sz w:val="24"/>
              </w:rPr>
              <w:t>500</w:t>
            </w:r>
            <w:r>
              <w:rPr>
                <w:rFonts w:hint="eastAsia" w:cs="仿宋_GB2312"/>
                <w:color w:val="000000"/>
                <w:sz w:val="24"/>
              </w:rPr>
              <w:t>万的，记</w:t>
            </w:r>
            <w:r>
              <w:rPr>
                <w:color w:val="000000"/>
                <w:sz w:val="24"/>
              </w:rPr>
              <w:t>10</w:t>
            </w:r>
            <w:r>
              <w:rPr>
                <w:rFonts w:hint="eastAsia" w:cs="仿宋_GB2312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生产经营和带动就业情况</w:t>
            </w:r>
          </w:p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（</w:t>
            </w:r>
            <w:r>
              <w:rPr>
                <w:rFonts w:eastAsia="黑体"/>
                <w:color w:val="000000"/>
                <w:sz w:val="24"/>
              </w:rPr>
              <w:t>60</w:t>
            </w:r>
            <w:r>
              <w:rPr>
                <w:rFonts w:hint="eastAsia" w:eastAsia="黑体" w:cs="黑体"/>
                <w:color w:val="000000"/>
                <w:sz w:val="24"/>
              </w:rPr>
              <w:t>分</w:t>
            </w:r>
            <w:r>
              <w:rPr>
                <w:rFonts w:eastAsia="黑体"/>
                <w:color w:val="000000"/>
                <w:sz w:val="24"/>
              </w:rPr>
              <w:t>)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直接、间接带动的家庭服务从业人员在5</w:t>
            </w:r>
            <w:r>
              <w:rPr>
                <w:rFonts w:cs="仿宋_GB2312"/>
                <w:color w:val="000000"/>
                <w:sz w:val="24"/>
              </w:rPr>
              <w:t>0</w:t>
            </w:r>
            <w:r>
              <w:rPr>
                <w:rFonts w:hint="eastAsia" w:cs="仿宋_GB2312"/>
                <w:color w:val="000000"/>
                <w:sz w:val="24"/>
              </w:rPr>
              <w:t>人以上的，记</w:t>
            </w:r>
            <w:r>
              <w:rPr>
                <w:rFonts w:cs="仿宋_GB2312"/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分；每多</w:t>
            </w:r>
            <w:r>
              <w:rPr>
                <w:rFonts w:cs="仿宋_GB2312"/>
                <w:color w:val="000000"/>
                <w:sz w:val="24"/>
              </w:rPr>
              <w:t>20</w:t>
            </w:r>
            <w:r>
              <w:rPr>
                <w:rFonts w:hint="eastAsia" w:cs="仿宋_GB2312"/>
                <w:color w:val="000000"/>
                <w:sz w:val="24"/>
              </w:rPr>
              <w:t>人加</w:t>
            </w:r>
            <w:r>
              <w:rPr>
                <w:rFonts w:cs="仿宋_GB2312"/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分，最多加</w:t>
            </w:r>
            <w:r>
              <w:rPr>
                <w:rFonts w:cs="仿宋_GB2312"/>
                <w:color w:val="000000"/>
                <w:sz w:val="24"/>
              </w:rPr>
              <w:t>15</w:t>
            </w:r>
            <w:r>
              <w:rPr>
                <w:rFonts w:hint="eastAsia" w:cs="仿宋_GB2312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企业（单位）为员工购买城镇职工养老保险人数超过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 w:cs="仿宋_GB2312"/>
                <w:color w:val="000000"/>
                <w:sz w:val="24"/>
              </w:rPr>
              <w:t>人的，每多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人记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分，最多记</w:t>
            </w:r>
            <w:r>
              <w:rPr>
                <w:color w:val="000000"/>
                <w:sz w:val="24"/>
              </w:rPr>
              <w:t>10</w:t>
            </w:r>
            <w:r>
              <w:rPr>
                <w:rFonts w:hint="eastAsia" w:cs="仿宋_GB2312"/>
                <w:color w:val="000000"/>
                <w:sz w:val="24"/>
              </w:rPr>
              <w:t>分；为家政服务员购买意外保险的，每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人计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分，最多记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从业人员持证上岗人数超过</w:t>
            </w:r>
            <w:r>
              <w:rPr>
                <w:color w:val="000000"/>
                <w:sz w:val="24"/>
              </w:rPr>
              <w:t>40%</w:t>
            </w:r>
            <w:r>
              <w:rPr>
                <w:rFonts w:hint="eastAsia" w:cs="仿宋_GB2312"/>
                <w:color w:val="000000"/>
                <w:sz w:val="24"/>
              </w:rPr>
              <w:t>的，记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分；每多</w:t>
            </w:r>
            <w:r>
              <w:rPr>
                <w:color w:val="000000"/>
                <w:sz w:val="24"/>
              </w:rPr>
              <w:t>10%</w:t>
            </w:r>
            <w:r>
              <w:rPr>
                <w:rFonts w:hint="eastAsia" w:cs="仿宋_GB2312"/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分，最多加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企业承担社会责任情况</w:t>
            </w:r>
          </w:p>
          <w:p>
            <w:pPr>
              <w:autoSpaceDE w:val="0"/>
              <w:spacing w:line="36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（</w:t>
            </w:r>
            <w:r>
              <w:rPr>
                <w:rFonts w:eastAsia="黑体"/>
                <w:color w:val="000000"/>
                <w:sz w:val="24"/>
              </w:rPr>
              <w:t>20</w:t>
            </w:r>
            <w:r>
              <w:rPr>
                <w:rFonts w:hint="eastAsia" w:eastAsia="黑体" w:cs="黑体"/>
                <w:color w:val="000000"/>
                <w:sz w:val="24"/>
              </w:rPr>
              <w:t>分）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获评省级</w:t>
            </w:r>
            <w:r>
              <w:rPr>
                <w:color w:val="000000"/>
                <w:sz w:val="24"/>
              </w:rPr>
              <w:t>“10</w:t>
            </w:r>
            <w:r>
              <w:rPr>
                <w:rFonts w:hint="eastAsia" w:cs="仿宋_GB2312"/>
                <w:color w:val="000000"/>
                <w:sz w:val="24"/>
              </w:rPr>
              <w:t>强</w:t>
            </w:r>
            <w:r>
              <w:rPr>
                <w:color w:val="000000"/>
                <w:sz w:val="24"/>
              </w:rPr>
              <w:t>40</w:t>
            </w:r>
            <w:r>
              <w:rPr>
                <w:rFonts w:hint="eastAsia" w:cs="仿宋_GB2312"/>
                <w:color w:val="000000"/>
                <w:sz w:val="24"/>
              </w:rPr>
              <w:t>佳</w:t>
            </w:r>
            <w:r>
              <w:rPr>
                <w:color w:val="000000"/>
                <w:sz w:val="24"/>
              </w:rPr>
              <w:t>”</w:t>
            </w:r>
            <w:r>
              <w:rPr>
                <w:rFonts w:hint="eastAsia" w:cs="仿宋_GB2312"/>
                <w:color w:val="000000"/>
                <w:sz w:val="24"/>
              </w:rPr>
              <w:t>单位的，记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分；在行业内有一定影响力，积极参与就业扶贫、家庭服务业职业技能大赛等，并取得较好业绩的，最多记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企业（单位）吸纳建档立卡贫困劳动力就业，每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 w:cs="仿宋_GB2312"/>
                <w:color w:val="000000"/>
                <w:sz w:val="24"/>
              </w:rPr>
              <w:t>人加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分，最多记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企业（单位）参与公益事业、公益活动或慈善活动的，每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次计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cs="仿宋_GB2312"/>
                <w:color w:val="000000"/>
                <w:sz w:val="24"/>
              </w:rPr>
              <w:t>分，最多记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 w:cs="仿宋_GB2312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kern w:val="0"/>
                <w:szCs w:val="32"/>
              </w:rPr>
            </w:pPr>
            <w:r>
              <w:rPr>
                <w:rFonts w:hint="eastAsia" w:eastAsia="黑体" w:cs="黑体"/>
                <w:color w:val="000000"/>
                <w:sz w:val="24"/>
              </w:rPr>
              <w:t>总</w:t>
            </w:r>
            <w:r>
              <w:rPr>
                <w:rFonts w:eastAsia="黑体"/>
                <w:color w:val="000000"/>
                <w:sz w:val="24"/>
              </w:rPr>
              <w:t xml:space="preserve">   </w:t>
            </w:r>
            <w:r>
              <w:rPr>
                <w:rFonts w:hint="eastAsia" w:eastAsia="黑体" w:cs="黑体"/>
                <w:color w:val="000000"/>
                <w:sz w:val="24"/>
              </w:rPr>
              <w:t>计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474" w:right="1985" w:bottom="1588" w:left="2098" w:header="851" w:footer="992" w:gutter="0"/>
          <w:cols w:space="720" w:num="1"/>
          <w:docGrid w:type="linesAndChars" w:linePitch="579" w:charSpace="-849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6</w:t>
    </w:r>
    <w:r>
      <w:rPr>
        <w:sz w:val="22"/>
        <w:szCs w:val="2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33084"/>
    <w:rsid w:val="2FC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2022-07-06T00:55:00Z</dcterms:created>
  <dc:creator>左左</dc:creator>
  <cp:lastModifiedBy>左左</cp:lastModifiedBy>
  <dcterms:modified xsi:type="dcterms:W3CDTF">2022-07-06T00:56:36Z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