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附件1：</w:t>
      </w:r>
    </w:p>
    <w:p>
      <w:pPr>
        <w:pStyle w:val="4"/>
        <w:widowControl/>
        <w:spacing w:line="500" w:lineRule="exact"/>
        <w:ind w:left="585"/>
        <w:jc w:val="center"/>
        <w:rPr>
          <w:rFonts w:ascii="仿宋_GB2312" w:hAnsi="仿宋_GB2312" w:cs="仿宋_GB2312"/>
          <w:sz w:val="40"/>
          <w:szCs w:val="40"/>
          <w:shd w:val="clear" w:color="auto" w:fill="FFFFFF"/>
        </w:rPr>
      </w:pPr>
      <w:r>
        <w:rPr>
          <w:rFonts w:ascii="仿宋_GB2312" w:hAnsi="仿宋_GB2312" w:cs="仿宋_GB2312"/>
          <w:sz w:val="40"/>
          <w:szCs w:val="40"/>
          <w:shd w:val="clear" w:color="auto" w:fill="FFFFFF"/>
        </w:rPr>
        <w:t>2023年湖南湘江新区首届“湘江之星”创新创业大赛项目初筛</w:t>
      </w: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赛道1晋级名单</w:t>
      </w:r>
    </w:p>
    <w:tbl>
      <w:tblPr>
        <w:tblStyle w:val="5"/>
        <w:tblW w:w="6066" w:type="pct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  <w:gridCol w:w="2213"/>
        <w:gridCol w:w="3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4"/>
              </w:rPr>
              <w:t>项目名称</w:t>
            </w:r>
          </w:p>
        </w:tc>
        <w:tc>
          <w:tcPr>
            <w:tcW w:w="10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4"/>
              </w:rPr>
              <w:t>所属行业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4"/>
              </w:rPr>
              <w:t>参赛企业/团队名称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超宽带UWB（Ultra Wideband）芯片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长沙驰芯半导体科技有限公司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4"/>
              </w:rPr>
              <w:t>全谱系一次性内窥镜产品及配套耗材研发与产业化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4"/>
              </w:rPr>
              <w:t>其他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湖南中聚内窥镜有限公司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纳米级芯片AOI全流程深度智检设备及系统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湖南奥创普科技科技有限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  <w:lang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4"/>
              </w:rPr>
              <w:t>自动化装药技术及智能装备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湖南金石智造科技有限公司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铁路货车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  <w:lang w:eastAsia="zh-CN"/>
              </w:rPr>
              <w:t>超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均载智慧监测项目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  <w:lang w:eastAsia="zh-CN"/>
              </w:rPr>
              <w:t>长沙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聚睿科技有限公司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锂汇通动力电池回收服务平台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信息技术、互联网TMT、服务业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湖南锂汇通新能源科技有限责任公司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国产轻量化多源异构融合三维引擎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博识峰云（湖南）信息技术有限公司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固工机器人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湖南固工机器人有限公司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高性能A1203弥散强化铜合金项目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机械制造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湖南高创科惟新材料股份有限公司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高水平自主可控工业CAE软件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 xml:space="preserve">信息技术 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湖南迈曦软件有限责任公司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改善代谢性疾病的临床医学营养干预技术研发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健康医养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长沙能峰生物科技有限公司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城市轨道交通受流器产业化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机械制造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湖南星光速流科技有限责任公司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多模态感知智能机器人开发平台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湖南比邻星科技有限公司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废旧动力电池高值化利用技术及装备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机械制造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湖南江冶新能源科技股份有限公司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混凝土碳中和技术突破及快速商用化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湖南凝英新材料科技有限公司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打磨机器人项目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湖南全宇工业设备有限公司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科研协同管理云平台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湖南巨擘科技有限公司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视觉导航激光表面微纳加工设备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湖南景锐光电科技有限公司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基于北斗高精度定位的公路智慧养护方案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湖南洛普洛科技有限公司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智能电动环卫车用开关磁阻电机动力总成系统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高端装备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长沙硕博电机有限公司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电动汽车新型电驱系统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机械制造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长沙牛米驱动科技有限公司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算法定义硬件:基于算法开放平台赋能多场景国产标准硬件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湖南汇视威智能科技有限公司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3D+AI光学检测技术与装备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 xml:space="preserve">高端装备  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长沙视浪科技有限公司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洁净煤用复合超细磨技术及设备推广应用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机械制造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湖南金磨科技有限责任公司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高时效可切削生物玻璃陶瓷的研究与应用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 xml:space="preserve">高端装备、健康医养 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湖南子任新材料有限公司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芯片级热界面材料的研究与开发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 xml:space="preserve">信息技术  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长沙先进电子材料工业技术研究院有限公司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消防数字化重构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长沙市特致珈物联科技有限公司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4"/>
              </w:rPr>
              <w:t>全水溶生物有机肥料的研发与推广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现代农业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湖南沐风生态科技有限公司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基于 5G 应用的超高性能远程驾驶舱研发与产业化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机械制造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长沙斐视科技有限公司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北斗智能终端可视化系统</w:t>
            </w:r>
          </w:p>
        </w:tc>
        <w:tc>
          <w:tcPr>
            <w:tcW w:w="1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信息技术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4"/>
              </w:rPr>
              <w:t>长沙宏松网络科技有限公司</w:t>
            </w:r>
          </w:p>
        </w:tc>
      </w:tr>
    </w:tbl>
    <w:p>
      <w:pPr>
        <w:pStyle w:val="4"/>
        <w:widowControl/>
        <w:spacing w:line="500" w:lineRule="exact"/>
        <w:ind w:left="58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xODY2ODExNzc4YzEwZWMzZmRhYmE0NWU0YTc3MmEifQ=="/>
  </w:docVars>
  <w:rsids>
    <w:rsidRoot w:val="00281999"/>
    <w:rsid w:val="001E4041"/>
    <w:rsid w:val="00281999"/>
    <w:rsid w:val="002E548B"/>
    <w:rsid w:val="0038786C"/>
    <w:rsid w:val="005001E0"/>
    <w:rsid w:val="007E7CFF"/>
    <w:rsid w:val="008056D3"/>
    <w:rsid w:val="008F379B"/>
    <w:rsid w:val="00B72DCE"/>
    <w:rsid w:val="00E57835"/>
    <w:rsid w:val="513E7E9F"/>
    <w:rsid w:val="72B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Calibri" w:hAnsi="Calibri" w:eastAsia="仿宋_GB2312" w:cs="黑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985</Words>
  <Characters>1016</Characters>
  <Lines>8</Lines>
  <Paragraphs>2</Paragraphs>
  <TotalTime>5</TotalTime>
  <ScaleCrop>false</ScaleCrop>
  <LinksUpToDate>false</LinksUpToDate>
  <CharactersWithSpaces>1025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2023-04-20T06:03:00Z</dcterms:created>
  <dc:creator>Windows 用户</dc:creator>
  <cp:lastModifiedBy>杨涛</cp:lastModifiedBy>
  <dcterms:modified xsi:type="dcterms:W3CDTF">2023-04-23T02:34:45Z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D3A98A26488A4ACEA1D2F654A775C216</vt:lpwstr>
  </property>
</Properties>
</file>