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附件.</w:t>
      </w:r>
    </w:p>
    <w:p>
      <w:pPr>
        <w:ind w:firstLine="1285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湖南湘江新区（长沙高新区）2022年度人力资源服务机构奖补政策分年拨付情况表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</w:t>
      </w:r>
    </w:p>
    <w:tbl>
      <w:tblPr>
        <w:tblStyle w:val="3"/>
        <w:tblpPr w:leftFromText="180" w:rightFromText="180" w:vertAnchor="text" w:horzAnchor="page" w:tblpX="2617" w:tblpY="680"/>
        <w:tblOverlap w:val="never"/>
        <w:tblW w:w="11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2329"/>
        <w:gridCol w:w="1562"/>
        <w:gridCol w:w="1041"/>
        <w:gridCol w:w="2280"/>
        <w:gridCol w:w="2112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申报项目</w:t>
            </w:r>
          </w:p>
          <w:p>
            <w:pPr>
              <w:widowControl/>
              <w:spacing w:line="360" w:lineRule="auto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所属类别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公司性质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入驻奖励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拟兑现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拨付年度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应兑现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湖南双高麓山人才测评中心有限公司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省级及以上人力资源诚信服务示范机构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92"/>
              </w:tabs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第三年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92"/>
              </w:tabs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10.0512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长沙人瑞人力资源服务有限公司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大中华区人力资源服务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50强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第二年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34.0512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WRjZDM0NzZiMTdjOWUxNzVkNWE5NTlhNDc5MzEifQ=="/>
  </w:docVars>
  <w:rsids>
    <w:rsidRoot w:val="63E7349E"/>
    <w:rsid w:val="08B9217E"/>
    <w:rsid w:val="0B574A70"/>
    <w:rsid w:val="32FA3DAF"/>
    <w:rsid w:val="4E80450F"/>
    <w:rsid w:val="53F32429"/>
    <w:rsid w:val="63E7349E"/>
    <w:rsid w:val="670417DA"/>
    <w:rsid w:val="6807348F"/>
    <w:rsid w:val="79B7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0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  <w:kern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185</Characters>
  <Lines>0</Lines>
  <Paragraphs>0</Paragraphs>
  <TotalTime>1</TotalTime>
  <ScaleCrop>false</ScaleCrop>
  <LinksUpToDate>false</LinksUpToDate>
  <CharactersWithSpaces>229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2023-11-08T06:25:00Z</dcterms:created>
  <dc:creator>WPS_1669350899</dc:creator>
  <cp:lastModifiedBy>何晓尔</cp:lastModifiedBy>
  <cp:lastPrinted>2023-11-27T01:32:00Z</cp:lastPrinted>
  <dcterms:modified xsi:type="dcterms:W3CDTF">2023-12-05T01:18:49Z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4A9685B575E34321AF1E62CE875F13B8</vt:lpwstr>
  </property>
</Properties>
</file>