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rPr>
          <w:rFonts w:ascii="楷体" w:hAnsi="楷体" w:eastAsia="楷体" w:cs="楷体"/>
          <w:b/>
          <w:bCs/>
        </w:rPr>
      </w:pPr>
      <w:bookmarkStart w:id="0" w:name="_GoBack"/>
      <w:bookmarkEnd w:id="0"/>
      <w:r>
        <w:rPr>
          <w:rFonts w:hint="eastAsia" w:ascii="楷体" w:hAnsi="楷体" w:eastAsia="楷体" w:cs="楷体"/>
          <w:b/>
          <w:bCs/>
          <w:sz w:val="40"/>
          <w:szCs w:val="40"/>
          <w:shd w:val="clear" w:color="auto" w:fill="FFFFFF"/>
        </w:rPr>
        <w:t>附件1：</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eastAsia="zh-Hans"/>
        </w:rPr>
        <w:t>湖南湘江新区第二届“湘江之星”创业创新大赛暨“中国创翼”选拔赛</w:t>
      </w:r>
      <w:r>
        <w:rPr>
          <w:rFonts w:hint="eastAsia" w:ascii="方正小标宋简体" w:hAnsi="方正小标宋简体" w:eastAsia="方正小标宋简体" w:cs="方正小标宋简体"/>
          <w:sz w:val="44"/>
          <w:szCs w:val="44"/>
          <w:shd w:val="clear" w:color="auto" w:fill="FFFFFF"/>
        </w:rPr>
        <w:t xml:space="preserve">决赛 </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先进制造组 获奖名单</w:t>
      </w:r>
    </w:p>
    <w:tbl>
      <w:tblPr>
        <w:tblStyle w:val="6"/>
        <w:tblW w:w="9563" w:type="dxa"/>
        <w:tblInd w:w="88" w:type="dxa"/>
        <w:tblLayout w:type="autofit"/>
        <w:tblCellMar>
          <w:top w:w="0" w:type="dxa"/>
          <w:left w:w="108" w:type="dxa"/>
          <w:bottom w:w="0" w:type="dxa"/>
          <w:right w:w="108" w:type="dxa"/>
        </w:tblCellMar>
      </w:tblPr>
      <w:tblGrid>
        <w:gridCol w:w="1116"/>
        <w:gridCol w:w="3217"/>
        <w:gridCol w:w="3550"/>
        <w:gridCol w:w="1680"/>
      </w:tblGrid>
      <w:tr>
        <w:tblPrEx>
          <w:tblCellMar>
            <w:top w:w="0" w:type="dxa"/>
            <w:left w:w="108" w:type="dxa"/>
            <w:bottom w:w="0" w:type="dxa"/>
            <w:right w:w="108" w:type="dxa"/>
          </w:tblCellMar>
        </w:tblPrEx>
        <w:trPr>
          <w:trHeight w:val="99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路演顺序</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项目名称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参赛企业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奖项</w:t>
            </w:r>
          </w:p>
        </w:tc>
      </w:tr>
      <w:tr>
        <w:tblPrEx>
          <w:tblCellMar>
            <w:top w:w="0" w:type="dxa"/>
            <w:left w:w="108" w:type="dxa"/>
            <w:bottom w:w="0" w:type="dxa"/>
            <w:right w:w="108" w:type="dxa"/>
          </w:tblCellMar>
        </w:tblPrEx>
        <w:trPr>
          <w:trHeight w:val="99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3</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10000/年吨生物基纳离子电池硬碳负极材料产业化项目</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湖南钠科新材料有限公司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一等奖</w:t>
            </w:r>
          </w:p>
        </w:tc>
      </w:tr>
      <w:tr>
        <w:tblPrEx>
          <w:tblCellMar>
            <w:top w:w="0" w:type="dxa"/>
            <w:left w:w="108" w:type="dxa"/>
            <w:bottom w:w="0" w:type="dxa"/>
            <w:right w:w="108" w:type="dxa"/>
          </w:tblCellMar>
        </w:tblPrEx>
        <w:trPr>
          <w:trHeight w:val="99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6</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智慧孪生工业安全监测平台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博识峰云（湖南）信息技术有限公司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4</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数字助听器芯片研发与应用</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湖南芯海聆半导体有限公司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1</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创新循环肿瘤细胞离心微流控检测项目</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长沙普方德生物科技有限公司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r>
        <w:tblPrEx>
          <w:tblCellMar>
            <w:top w:w="0" w:type="dxa"/>
            <w:left w:w="108" w:type="dxa"/>
            <w:bottom w:w="0" w:type="dxa"/>
            <w:right w:w="108" w:type="dxa"/>
          </w:tblCellMar>
        </w:tblPrEx>
        <w:trPr>
          <w:trHeight w:val="99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5</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氢燃料电池催化剂</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湖南清牛新材料科技有限公司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r>
        <w:tblPrEx>
          <w:tblCellMar>
            <w:top w:w="0" w:type="dxa"/>
            <w:left w:w="108" w:type="dxa"/>
            <w:bottom w:w="0" w:type="dxa"/>
            <w:right w:w="108" w:type="dxa"/>
          </w:tblCellMar>
        </w:tblPrEx>
        <w:trPr>
          <w:trHeight w:val="9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2</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锂离子电池正极补锂剂项目</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长沙升容科技有限公司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bl>
    <w:p>
      <w:pPr>
        <w:pStyle w:val="5"/>
        <w:spacing w:line="600" w:lineRule="exact"/>
        <w:jc w:val="both"/>
        <w:rPr>
          <w:rFonts w:ascii="方正小标宋简体" w:hAnsi="方正小标宋简体" w:eastAsia="方正小标宋简体" w:cs="方正小标宋简体"/>
          <w:sz w:val="44"/>
          <w:szCs w:val="44"/>
          <w:shd w:val="clear" w:color="auto" w:fill="FFFFFF"/>
        </w:rPr>
      </w:pPr>
    </w:p>
    <w:p>
      <w:pPr>
        <w:rPr>
          <w:rFonts w:ascii="Calibri" w:hAnsi="Calibri" w:cs="Calibri"/>
          <w:color w:val="000000"/>
          <w:kern w:val="0"/>
          <w:sz w:val="32"/>
          <w:szCs w:val="32"/>
          <w:shd w:val="clear" w:color="auto" w:fill="FFFFFF"/>
        </w:rPr>
      </w:pPr>
      <w:r>
        <w:rPr>
          <w:rFonts w:ascii="Calibri" w:hAnsi="Calibri" w:cs="Calibri"/>
          <w:color w:val="000000"/>
          <w:kern w:val="0"/>
          <w:sz w:val="32"/>
          <w:szCs w:val="32"/>
          <w:shd w:val="clear" w:color="auto" w:fill="FFFFFF"/>
        </w:rPr>
        <w:br w:type="page"/>
      </w:r>
    </w:p>
    <w:p>
      <w:pPr>
        <w:pStyle w:val="5"/>
        <w:spacing w:line="500" w:lineRule="exact"/>
        <w:rPr>
          <w:rFonts w:ascii="楷体" w:hAnsi="楷体" w:eastAsia="楷体" w:cs="楷体"/>
          <w:b/>
          <w:bCs/>
        </w:rPr>
      </w:pPr>
      <w:r>
        <w:rPr>
          <w:rFonts w:hint="eastAsia" w:ascii="楷体" w:hAnsi="楷体" w:eastAsia="楷体" w:cs="楷体"/>
          <w:b/>
          <w:bCs/>
          <w:sz w:val="40"/>
          <w:szCs w:val="40"/>
          <w:shd w:val="clear" w:color="auto" w:fill="FFFFFF"/>
        </w:rPr>
        <w:t>附件2：</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eastAsia="zh-Hans"/>
        </w:rPr>
        <w:t>湖南湘江新区第二届“湘江之星”创业创新大赛暨“中国创翼”选拔赛</w:t>
      </w:r>
      <w:r>
        <w:rPr>
          <w:rFonts w:hint="eastAsia" w:ascii="方正小标宋简体" w:hAnsi="方正小标宋简体" w:eastAsia="方正小标宋简体" w:cs="方正小标宋简体"/>
          <w:sz w:val="44"/>
          <w:szCs w:val="44"/>
          <w:shd w:val="clear" w:color="auto" w:fill="FFFFFF"/>
        </w:rPr>
        <w:t xml:space="preserve">决赛 </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现代服务组 获奖名单</w:t>
      </w:r>
    </w:p>
    <w:tbl>
      <w:tblPr>
        <w:tblStyle w:val="6"/>
        <w:tblW w:w="9663" w:type="dxa"/>
        <w:tblInd w:w="88" w:type="dxa"/>
        <w:tblLayout w:type="autofit"/>
        <w:tblCellMar>
          <w:top w:w="0" w:type="dxa"/>
          <w:left w:w="108" w:type="dxa"/>
          <w:bottom w:w="0" w:type="dxa"/>
          <w:right w:w="108" w:type="dxa"/>
        </w:tblCellMar>
      </w:tblPr>
      <w:tblGrid>
        <w:gridCol w:w="1248"/>
        <w:gridCol w:w="3555"/>
        <w:gridCol w:w="3281"/>
        <w:gridCol w:w="1579"/>
      </w:tblGrid>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路演顺序</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项目名称</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参赛企业</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奖项</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可控降解医用镁合金骨植入材料的研制与应用</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湖南省中大特冶新材料研究院有限公司</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一等奖</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多链路AI数据智能平台</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湖南镁拓科技有限公司</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【司美格鲁肽微针】</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湖南九维生物医药有限公司</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校园安全末端智能预警系统</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湖南手拉手信息技术有限公司</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茅茅虫AIGC就业指导系统</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湖南茅茅虫科技有限公司</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高校论文智能格式检测与排版服务云平台</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湖南汉马科技有限公司</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bl>
    <w:p>
      <w:pPr>
        <w:rPr>
          <w:rFonts w:ascii="Calibri" w:hAnsi="Calibri" w:cs="Calibri"/>
          <w:color w:val="000000"/>
          <w:kern w:val="0"/>
          <w:sz w:val="32"/>
          <w:szCs w:val="32"/>
          <w:shd w:val="clear" w:color="auto" w:fill="FFFFFF"/>
        </w:rPr>
      </w:pPr>
      <w:r>
        <w:rPr>
          <w:rFonts w:ascii="Calibri" w:hAnsi="Calibri" w:cs="Calibri"/>
          <w:color w:val="000000"/>
          <w:kern w:val="0"/>
          <w:sz w:val="32"/>
          <w:szCs w:val="32"/>
          <w:shd w:val="clear" w:color="auto" w:fill="FFFFFF"/>
        </w:rPr>
        <w:br w:type="page"/>
      </w:r>
    </w:p>
    <w:p>
      <w:pPr>
        <w:pStyle w:val="5"/>
        <w:spacing w:line="500" w:lineRule="exact"/>
        <w:rPr>
          <w:rFonts w:ascii="楷体" w:hAnsi="楷体" w:eastAsia="楷体" w:cs="楷体"/>
          <w:b/>
          <w:bCs/>
        </w:rPr>
      </w:pPr>
      <w:r>
        <w:rPr>
          <w:rFonts w:hint="eastAsia" w:ascii="楷体" w:hAnsi="楷体" w:eastAsia="楷体" w:cs="楷体"/>
          <w:b/>
          <w:bCs/>
          <w:sz w:val="40"/>
          <w:szCs w:val="40"/>
          <w:shd w:val="clear" w:color="auto" w:fill="FFFFFF"/>
        </w:rPr>
        <w:t>附件3：</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eastAsia="zh-Hans"/>
        </w:rPr>
        <w:t>湖南湘江新区第二届“湘江之星”创业创新大赛暨“中国创翼”选拔赛</w:t>
      </w:r>
      <w:r>
        <w:rPr>
          <w:rFonts w:hint="eastAsia" w:ascii="方正小标宋简体" w:hAnsi="方正小标宋简体" w:eastAsia="方正小标宋简体" w:cs="方正小标宋简体"/>
          <w:sz w:val="44"/>
          <w:szCs w:val="44"/>
          <w:shd w:val="clear" w:color="auto" w:fill="FFFFFF"/>
        </w:rPr>
        <w:t xml:space="preserve">决赛 </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大学生创业组 获奖名单</w:t>
      </w:r>
    </w:p>
    <w:tbl>
      <w:tblPr>
        <w:tblStyle w:val="6"/>
        <w:tblW w:w="9580" w:type="dxa"/>
        <w:tblInd w:w="88" w:type="dxa"/>
        <w:tblLayout w:type="fixed"/>
        <w:tblCellMar>
          <w:top w:w="0" w:type="dxa"/>
          <w:left w:w="108" w:type="dxa"/>
          <w:bottom w:w="0" w:type="dxa"/>
          <w:right w:w="108" w:type="dxa"/>
        </w:tblCellMar>
      </w:tblPr>
      <w:tblGrid>
        <w:gridCol w:w="1143"/>
        <w:gridCol w:w="3561"/>
        <w:gridCol w:w="3112"/>
        <w:gridCol w:w="1764"/>
      </w:tblGrid>
      <w:tr>
        <w:tblPrEx>
          <w:tblCellMar>
            <w:top w:w="0" w:type="dxa"/>
            <w:left w:w="108" w:type="dxa"/>
            <w:bottom w:w="0" w:type="dxa"/>
            <w:right w:w="108" w:type="dxa"/>
          </w:tblCellMar>
        </w:tblPrEx>
        <w:trPr>
          <w:trHeight w:val="9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路演顺序</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项目名称</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参赛企业</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奖项</w:t>
            </w:r>
          </w:p>
        </w:tc>
      </w:tr>
      <w:tr>
        <w:tblPrEx>
          <w:tblCellMar>
            <w:top w:w="0" w:type="dxa"/>
            <w:left w:w="108" w:type="dxa"/>
            <w:bottom w:w="0" w:type="dxa"/>
            <w:right w:w="108" w:type="dxa"/>
          </w:tblCellMar>
        </w:tblPrEx>
        <w:trPr>
          <w:trHeight w:val="9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6</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AI machine vision edge</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湖南禾福文化科技有限公司</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一等奖</w:t>
            </w:r>
          </w:p>
        </w:tc>
      </w:tr>
      <w:tr>
        <w:tblPrEx>
          <w:tblCellMar>
            <w:top w:w="0" w:type="dxa"/>
            <w:left w:w="108" w:type="dxa"/>
            <w:bottom w:w="0" w:type="dxa"/>
            <w:right w:w="108" w:type="dxa"/>
          </w:tblCellMar>
        </w:tblPrEx>
        <w:trPr>
          <w:trHeight w:val="9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4</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无菌制剂激光顶空检测仪</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湖南自院科技有限公司</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开“槽”强“芯”——世界独创半导体晶圆倒角工具的微槽智能激光工业母机</w:t>
            </w: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湖南强芯科技有限公司</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择光而栖——电光纸无人机停机场开创者</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长沙蓝墨科技有限公司</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r>
        <w:tblPrEx>
          <w:tblCellMar>
            <w:top w:w="0" w:type="dxa"/>
            <w:left w:w="108" w:type="dxa"/>
            <w:bottom w:w="0" w:type="dxa"/>
            <w:right w:w="108" w:type="dxa"/>
          </w:tblCellMar>
        </w:tblPrEx>
        <w:trPr>
          <w:trHeight w:val="9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锂想新材-固态电池负极材料全球引领着</w:t>
            </w: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长沙锂想新材料有限公司</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r>
        <w:tblPrEx>
          <w:tblCellMar>
            <w:top w:w="0" w:type="dxa"/>
            <w:left w:w="108" w:type="dxa"/>
            <w:bottom w:w="0" w:type="dxa"/>
            <w:right w:w="108" w:type="dxa"/>
          </w:tblCellMar>
        </w:tblPrEx>
        <w:trPr>
          <w:trHeight w:val="9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黑石方舟-家电行业跨境电商人才服务的创新者</w:t>
            </w: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湖南湘信我电子商务有限公司</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bl>
    <w:p>
      <w:pPr>
        <w:rPr>
          <w:rFonts w:ascii="Calibri" w:hAnsi="Calibri" w:cs="Calibri"/>
          <w:color w:val="000000"/>
          <w:kern w:val="0"/>
          <w:sz w:val="32"/>
          <w:szCs w:val="32"/>
          <w:shd w:val="clear" w:color="auto" w:fill="FFFFFF"/>
        </w:rPr>
      </w:pPr>
      <w:r>
        <w:rPr>
          <w:rFonts w:ascii="Calibri" w:hAnsi="Calibri" w:cs="Calibri"/>
          <w:color w:val="000000"/>
          <w:kern w:val="0"/>
          <w:sz w:val="32"/>
          <w:szCs w:val="32"/>
          <w:shd w:val="clear" w:color="auto" w:fill="FFFFFF"/>
        </w:rPr>
        <w:br w:type="page"/>
      </w:r>
    </w:p>
    <w:p>
      <w:pPr>
        <w:pStyle w:val="5"/>
        <w:spacing w:line="500" w:lineRule="exact"/>
        <w:rPr>
          <w:rFonts w:ascii="楷体" w:hAnsi="楷体" w:eastAsia="楷体" w:cs="楷体"/>
          <w:b/>
          <w:bCs/>
        </w:rPr>
      </w:pPr>
      <w:r>
        <w:rPr>
          <w:rFonts w:hint="eastAsia" w:ascii="楷体" w:hAnsi="楷体" w:eastAsia="楷体" w:cs="楷体"/>
          <w:b/>
          <w:bCs/>
          <w:sz w:val="40"/>
          <w:szCs w:val="40"/>
          <w:shd w:val="clear" w:color="auto" w:fill="FFFFFF"/>
        </w:rPr>
        <w:t>附件4：</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eastAsia="zh-Hans"/>
        </w:rPr>
        <w:t>湖南湘江新区第二届“湘江之星”创业创新大赛暨“中国创翼”选拔赛</w:t>
      </w:r>
      <w:r>
        <w:rPr>
          <w:rFonts w:hint="eastAsia" w:ascii="方正小标宋简体" w:hAnsi="方正小标宋简体" w:eastAsia="方正小标宋简体" w:cs="方正小标宋简体"/>
          <w:sz w:val="44"/>
          <w:szCs w:val="44"/>
          <w:shd w:val="clear" w:color="auto" w:fill="FFFFFF"/>
        </w:rPr>
        <w:t xml:space="preserve">决赛 </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乡村振兴组 获奖名单</w:t>
      </w:r>
    </w:p>
    <w:tbl>
      <w:tblPr>
        <w:tblStyle w:val="6"/>
        <w:tblW w:w="9920" w:type="dxa"/>
        <w:tblInd w:w="88" w:type="dxa"/>
        <w:tblLayout w:type="autofit"/>
        <w:tblCellMar>
          <w:top w:w="0" w:type="dxa"/>
          <w:left w:w="108" w:type="dxa"/>
          <w:bottom w:w="0" w:type="dxa"/>
          <w:right w:w="108" w:type="dxa"/>
        </w:tblCellMar>
      </w:tblPr>
      <w:tblGrid>
        <w:gridCol w:w="1248"/>
        <w:gridCol w:w="3515"/>
        <w:gridCol w:w="3520"/>
        <w:gridCol w:w="1637"/>
      </w:tblGrid>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路演顺序</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项目名称</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参赛企业</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奖项</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增强本地农产品上行动能，领航餐饮配送服务一体化</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湖南乐农汇餐饮管理有限公司</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一等奖</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3</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造梦智慧农业</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长沙造梦电子科技有限公司</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农村农业大数据综合服务平台</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米兰大黑" w:hAnsi="米兰大黑" w:eastAsia="米兰大黑" w:cs="米兰大黑"/>
                <w:color w:val="000000"/>
                <w:sz w:val="24"/>
                <w:szCs w:val="24"/>
              </w:rPr>
            </w:pPr>
            <w:r>
              <w:rPr>
                <w:rFonts w:ascii="米兰大黑" w:hAnsi="米兰大黑" w:eastAsia="米兰大黑" w:cs="米兰大黑"/>
                <w:color w:val="000000"/>
                <w:kern w:val="0"/>
                <w:sz w:val="24"/>
                <w:szCs w:val="24"/>
                <w:lang w:bidi="ar"/>
              </w:rPr>
              <w:t>湖南中测天成科技有限公司</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bl>
    <w:p>
      <w:pPr>
        <w:rPr>
          <w:rFonts w:ascii="Calibri" w:hAnsi="Calibri" w:cs="Calibri"/>
          <w:color w:val="000000"/>
          <w:kern w:val="0"/>
          <w:sz w:val="32"/>
          <w:szCs w:val="32"/>
          <w:shd w:val="clear" w:color="auto" w:fill="FFFFFF"/>
        </w:rPr>
      </w:pPr>
      <w:r>
        <w:rPr>
          <w:rFonts w:ascii="Calibri" w:hAnsi="Calibri" w:cs="Calibri"/>
          <w:color w:val="000000"/>
          <w:kern w:val="0"/>
          <w:sz w:val="32"/>
          <w:szCs w:val="32"/>
          <w:shd w:val="clear" w:color="auto" w:fill="FFFFFF"/>
        </w:rPr>
        <w:br w:type="page"/>
      </w:r>
    </w:p>
    <w:p>
      <w:pPr>
        <w:pStyle w:val="5"/>
        <w:spacing w:line="500" w:lineRule="exact"/>
        <w:rPr>
          <w:rFonts w:ascii="楷体" w:hAnsi="楷体" w:eastAsia="楷体" w:cs="楷体"/>
          <w:b/>
          <w:bCs/>
        </w:rPr>
      </w:pPr>
      <w:r>
        <w:rPr>
          <w:rFonts w:hint="eastAsia" w:ascii="楷体" w:hAnsi="楷体" w:eastAsia="楷体" w:cs="楷体"/>
          <w:b/>
          <w:bCs/>
          <w:sz w:val="40"/>
          <w:szCs w:val="40"/>
          <w:shd w:val="clear" w:color="auto" w:fill="FFFFFF"/>
        </w:rPr>
        <w:t>附件5：</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eastAsia="zh-Hans"/>
        </w:rPr>
        <w:t>湖南湘江新区第二届“湘江之星”创业创新大赛暨“中国创翼”选拔赛</w:t>
      </w:r>
      <w:r>
        <w:rPr>
          <w:rFonts w:hint="eastAsia" w:ascii="方正小标宋简体" w:hAnsi="方正小标宋简体" w:eastAsia="方正小标宋简体" w:cs="方正小标宋简体"/>
          <w:sz w:val="44"/>
          <w:szCs w:val="44"/>
          <w:shd w:val="clear" w:color="auto" w:fill="FFFFFF"/>
        </w:rPr>
        <w:t xml:space="preserve">决赛 </w:t>
      </w:r>
    </w:p>
    <w:p>
      <w:pPr>
        <w:pStyle w:val="5"/>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绿色经济组 获奖名单</w:t>
      </w:r>
    </w:p>
    <w:tbl>
      <w:tblPr>
        <w:tblStyle w:val="6"/>
        <w:tblW w:w="9820" w:type="dxa"/>
        <w:tblInd w:w="88" w:type="dxa"/>
        <w:tblLayout w:type="autofit"/>
        <w:tblCellMar>
          <w:top w:w="0" w:type="dxa"/>
          <w:left w:w="108" w:type="dxa"/>
          <w:bottom w:w="0" w:type="dxa"/>
          <w:right w:w="108" w:type="dxa"/>
        </w:tblCellMar>
      </w:tblPr>
      <w:tblGrid>
        <w:gridCol w:w="1247"/>
        <w:gridCol w:w="3716"/>
        <w:gridCol w:w="3400"/>
        <w:gridCol w:w="1457"/>
      </w:tblGrid>
      <w:tr>
        <w:tblPrEx>
          <w:tblCellMar>
            <w:top w:w="0" w:type="dxa"/>
            <w:left w:w="108" w:type="dxa"/>
            <w:bottom w:w="0" w:type="dxa"/>
            <w:right w:w="108" w:type="dxa"/>
          </w:tblCellMar>
        </w:tblPrEx>
        <w:trPr>
          <w:trHeight w:val="99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路演顺序</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项目名称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参赛企业</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奖项</w:t>
            </w:r>
          </w:p>
        </w:tc>
      </w:tr>
      <w:tr>
        <w:tblPrEx>
          <w:tblCellMar>
            <w:top w:w="0" w:type="dxa"/>
            <w:left w:w="108" w:type="dxa"/>
            <w:bottom w:w="0" w:type="dxa"/>
            <w:right w:w="108" w:type="dxa"/>
          </w:tblCellMar>
        </w:tblPrEx>
        <w:trPr>
          <w:trHeight w:val="99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3</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氧化铝废渣（赤泥）无害化循环利用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湖南燚方环保科技有限公司</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一等奖</w:t>
            </w:r>
          </w:p>
        </w:tc>
      </w:tr>
      <w:tr>
        <w:tblPrEx>
          <w:tblCellMar>
            <w:top w:w="0" w:type="dxa"/>
            <w:left w:w="108" w:type="dxa"/>
            <w:bottom w:w="0" w:type="dxa"/>
            <w:right w:w="108" w:type="dxa"/>
          </w:tblCellMar>
        </w:tblPrEx>
        <w:trPr>
          <w:trHeight w:val="99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1</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绿氢的制取与运用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长沙市实淳环保科技有限公司</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二等奖</w:t>
            </w:r>
          </w:p>
        </w:tc>
      </w:tr>
      <w:tr>
        <w:tblPrEx>
          <w:tblCellMar>
            <w:top w:w="0" w:type="dxa"/>
            <w:left w:w="108" w:type="dxa"/>
            <w:bottom w:w="0" w:type="dxa"/>
            <w:right w:w="108" w:type="dxa"/>
          </w:tblCellMar>
        </w:tblPrEx>
        <w:trPr>
          <w:trHeight w:val="99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2</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田园生态+文化传承与创新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lang w:bidi="ar"/>
              </w:rPr>
              <w:t>湖南后浪文化科技有限公司</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兰米大黑" w:hAnsi="兰米大黑" w:eastAsia="兰米大黑" w:cs="兰米大黑"/>
                <w:color w:val="000000"/>
                <w:sz w:val="24"/>
                <w:szCs w:val="24"/>
              </w:rPr>
            </w:pPr>
            <w:r>
              <w:rPr>
                <w:rFonts w:ascii="兰米大黑" w:hAnsi="兰米大黑" w:eastAsia="兰米大黑" w:cs="兰米大黑"/>
                <w:color w:val="000000"/>
                <w:kern w:val="0"/>
                <w:sz w:val="24"/>
                <w:szCs w:val="24"/>
                <w:lang w:bidi="ar"/>
              </w:rPr>
              <w:t>三等奖</w:t>
            </w:r>
          </w:p>
        </w:tc>
      </w:tr>
    </w:tbl>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rPr>
          <w:rFonts w:ascii="Calibri" w:hAnsi="Calibri" w:cs="Calibri"/>
          <w:color w:val="000000"/>
          <w:kern w:val="0"/>
          <w:sz w:val="32"/>
          <w:szCs w:val="32"/>
          <w:shd w:val="clear" w:color="auto" w:fill="FFFFFF"/>
        </w:rPr>
      </w:pPr>
    </w:p>
    <w:p>
      <w:pPr>
        <w:pStyle w:val="5"/>
        <w:spacing w:line="500" w:lineRule="exact"/>
        <w:rPr>
          <w:rFonts w:ascii="仿宋_GB2312" w:hAnsi="仿宋_GB2312" w:cs="仿宋_GB2312"/>
        </w:rPr>
      </w:pPr>
      <w:r>
        <w:rPr>
          <w:rFonts w:hint="eastAsia" w:ascii="仿宋_GB2312" w:hAnsi="仿宋_GB2312" w:cs="仿宋_GB2312"/>
          <w:sz w:val="40"/>
          <w:szCs w:val="40"/>
          <w:shd w:val="clear" w:color="auto" w:fill="FFFFFF"/>
        </w:rPr>
        <w:t>附件</w:t>
      </w:r>
      <w:r>
        <w:rPr>
          <w:rFonts w:ascii="仿宋_GB2312" w:hAnsi="仿宋_GB2312" w:cs="仿宋_GB2312"/>
          <w:sz w:val="40"/>
          <w:szCs w:val="40"/>
          <w:shd w:val="clear" w:color="auto" w:fill="FFFFFF"/>
        </w:rPr>
        <w:t>6</w:t>
      </w:r>
      <w:r>
        <w:rPr>
          <w:rFonts w:hint="eastAsia" w:ascii="仿宋_GB2312" w:hAnsi="仿宋_GB2312" w:cs="仿宋_GB2312"/>
          <w:sz w:val="40"/>
          <w:szCs w:val="40"/>
          <w:shd w:val="clear" w:color="auto" w:fill="FFFFFF"/>
        </w:rPr>
        <w:t>：</w:t>
      </w:r>
    </w:p>
    <w:p>
      <w:pPr>
        <w:jc w:val="left"/>
        <w:rPr>
          <w:rFonts w:ascii="方正小标宋简体" w:hAnsi="方正小标宋简体" w:eastAsia="方正小标宋简体" w:cs="方正小标宋简体"/>
          <w:kern w:val="0"/>
          <w:sz w:val="44"/>
          <w:szCs w:val="44"/>
          <w:shd w:val="clear" w:color="auto" w:fill="FFFFFF"/>
          <w:lang w:eastAsia="zh-Hans"/>
        </w:rPr>
      </w:pPr>
      <w:r>
        <w:rPr>
          <w:rFonts w:hint="eastAsia" w:ascii="方正小标宋简体" w:hAnsi="方正小标宋简体" w:eastAsia="方正小标宋简体" w:cs="方正小标宋简体"/>
          <w:kern w:val="0"/>
          <w:sz w:val="44"/>
          <w:szCs w:val="44"/>
          <w:shd w:val="clear" w:color="auto" w:fill="FFFFFF"/>
          <w:lang w:eastAsia="zh-Hans"/>
        </w:rPr>
        <w:t>湖南湘江新区第二届“湘江之星”创业创新大赛暨“中国创翼”选拔赛</w:t>
      </w:r>
      <w:r>
        <w:rPr>
          <w:rFonts w:hint="eastAsia" w:ascii="方正小标宋简体" w:hAnsi="方正小标宋简体" w:eastAsia="方正小标宋简体" w:cs="方正小标宋简体"/>
          <w:kern w:val="0"/>
          <w:sz w:val="44"/>
          <w:szCs w:val="44"/>
          <w:shd w:val="clear" w:color="auto" w:fill="FFFFFF"/>
        </w:rPr>
        <w:t xml:space="preserve"> </w:t>
      </w:r>
      <w:r>
        <w:rPr>
          <w:rFonts w:hint="eastAsia" w:ascii="方正小标宋简体" w:hAnsi="方正小标宋简体" w:eastAsia="方正小标宋简体" w:cs="方正小标宋简体"/>
          <w:kern w:val="0"/>
          <w:sz w:val="44"/>
          <w:szCs w:val="44"/>
          <w:shd w:val="clear" w:color="auto" w:fill="FFFFFF"/>
          <w:lang w:eastAsia="zh-Hans"/>
        </w:rPr>
        <w:t>优秀组织奖</w:t>
      </w:r>
      <w:r>
        <w:rPr>
          <w:rFonts w:hint="eastAsia" w:ascii="方正小标宋简体" w:hAnsi="方正小标宋简体" w:eastAsia="方正小标宋简体" w:cs="方正小标宋简体"/>
          <w:kern w:val="0"/>
          <w:sz w:val="44"/>
          <w:szCs w:val="44"/>
          <w:shd w:val="clear" w:color="auto" w:fill="FFFFFF"/>
        </w:rPr>
        <w:t xml:space="preserve"> </w:t>
      </w:r>
      <w:r>
        <w:rPr>
          <w:rFonts w:hint="eastAsia" w:ascii="方正小标宋简体" w:hAnsi="方正小标宋简体" w:eastAsia="方正小标宋简体" w:cs="方正小标宋简体"/>
          <w:sz w:val="44"/>
          <w:szCs w:val="44"/>
          <w:shd w:val="clear" w:color="auto" w:fill="FFFFFF"/>
        </w:rPr>
        <w:t>获奖名单</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大赛组委会根据各单位推荐报名项目数量和晋级决赛数量综合情况授予优秀组织奖。经评定，获奖单位为:</w:t>
      </w:r>
    </w:p>
    <w:p>
      <w:pPr>
        <w:pStyle w:val="2"/>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湖南第一师范学院</w:t>
      </w:r>
    </w:p>
    <w:p>
      <w:pPr>
        <w:pStyle w:val="2"/>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黄金创业园</w:t>
      </w:r>
    </w:p>
    <w:p>
      <w:pPr>
        <w:pStyle w:val="2"/>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五矿麓山科创园</w:t>
      </w:r>
    </w:p>
    <w:p>
      <w:pPr>
        <w:pStyle w:val="2"/>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湖南岳麓山大科城创业服务有限公司</w:t>
      </w:r>
    </w:p>
    <w:p>
      <w:pPr>
        <w:pStyle w:val="2"/>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中南大学科技园（研发）总部</w:t>
      </w:r>
    </w:p>
    <w:p>
      <w:pPr>
        <w:pStyle w:val="2"/>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湖南麓谷国际医疗器械产业园孵化基地</w:t>
      </w:r>
    </w:p>
    <w:p>
      <w:pPr>
        <w:pStyle w:val="2"/>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湘江科创基地</w:t>
      </w:r>
    </w:p>
    <w:p>
      <w:pPr>
        <w:rPr>
          <w:rFonts w:ascii="Calibri" w:hAnsi="Calibri" w:cs="Calibri"/>
          <w:color w:val="000000"/>
          <w:kern w:val="0"/>
          <w:sz w:val="32"/>
          <w:szCs w:val="32"/>
          <w:shd w:val="clear" w:color="auto"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兰米大黑">
    <w:altName w:val="黑体"/>
    <w:panose1 w:val="00000000000000000000"/>
    <w:charset w:val="00"/>
    <w:family w:val="auto"/>
    <w:pitch w:val="default"/>
    <w:sig w:usb0="00000000" w:usb1="00000000" w:usb2="00000000" w:usb3="00000000" w:csb0="00000000" w:csb1="00000000"/>
  </w:font>
  <w:font w:name="米兰大黑">
    <w:altName w:val="黑体"/>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yOWRjZDM0NzZiMTdjOWUxNzVkNWE5NTlhNDc5MzEifQ=="/>
  </w:docVars>
  <w:rsids>
    <w:rsidRoot w:val="000A2E2F"/>
    <w:rsid w:val="000A2E2F"/>
    <w:rsid w:val="001A35C3"/>
    <w:rsid w:val="00301DD7"/>
    <w:rsid w:val="003C5FF6"/>
    <w:rsid w:val="00654D43"/>
    <w:rsid w:val="007725B1"/>
    <w:rsid w:val="008735E6"/>
    <w:rsid w:val="009463E6"/>
    <w:rsid w:val="00BC480D"/>
    <w:rsid w:val="00E84067"/>
    <w:rsid w:val="2BBEEC66"/>
    <w:rsid w:val="33027147"/>
    <w:rsid w:val="5DF3BA5C"/>
    <w:rsid w:val="73DBBA33"/>
    <w:rsid w:val="9EFFDE22"/>
    <w:rsid w:val="B375A3D7"/>
    <w:rsid w:val="EFFF7D5F"/>
    <w:rsid w:val="F768FCA0"/>
    <w:rsid w:val="F81756AA"/>
    <w:rsid w:val="FBAFCF32"/>
    <w:rsid w:val="FFFF8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rPr>
      <w:rFonts w:ascii="Calibri" w:hAnsi="Calibri" w:eastAsia="宋体" w:cs="Times New Roman"/>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rFonts w:asciiTheme="minorHAnsi" w:hAnsiTheme="minorHAnsi" w:eastAsiaTheme="minorEastAsia" w:cstheme="minorBidi"/>
      <w:kern w:val="2"/>
      <w:sz w:val="18"/>
      <w:szCs w:val="18"/>
    </w:rPr>
  </w:style>
  <w:style w:type="character" w:customStyle="1" w:styleId="9">
    <w:name w:val="页脚 字符"/>
    <w:basedOn w:val="7"/>
    <w:link w:val="3"/>
    <w:uiPriority w:val="99"/>
    <w:rPr>
      <w:rFonts w:asciiTheme="minorHAnsi" w:hAnsiTheme="minorHAnsi" w:eastAsiaTheme="minorEastAsia" w:cstheme="minorBidi"/>
      <w:kern w:val="2"/>
      <w:sz w:val="18"/>
      <w:szCs w:val="18"/>
    </w:rPr>
  </w:style>
  <w:style w:type="character" w:customStyle="1" w:styleId="10">
    <w:name w:val="正文文本 字符"/>
    <w:basedOn w:val="7"/>
    <w:link w:val="2"/>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8</Pages>
  <Words>310</Words>
  <Characters>1767</Characters>
  <Lines>14</Lines>
  <Paragraphs>4</Paragraphs>
  <TotalTime>12</TotalTime>
  <ScaleCrop>false</ScaleCrop>
  <LinksUpToDate>false</LinksUpToDate>
  <CharactersWithSpaces>2073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2023-05-15T18:05:00Z</dcterms:created>
  <dc:creator>Windows 用户</dc:creator>
  <cp:lastModifiedBy>何晓尔</cp:lastModifiedBy>
  <dcterms:modified xsi:type="dcterms:W3CDTF">2024-05-20T06:05:14Z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02354543551942FE81322D01006E1998_13</vt:lpwstr>
  </property>
</Properties>
</file>